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808F" w14:textId="1963E5BF" w:rsidR="00772887" w:rsidRDefault="00DE381A" w:rsidP="00772887">
      <w:pPr>
        <w:ind w:left="-284" w:right="-575"/>
        <w:rPr>
          <w:rFonts w:cs="Times New Roman"/>
          <w:lang w:val="it-IT"/>
        </w:rPr>
      </w:pPr>
      <w:r w:rsidRPr="004E5222">
        <w:rPr>
          <w:rFonts w:cs="Times New Roman"/>
          <w:lang w:val="it-IT"/>
        </w:rPr>
        <w:t xml:space="preserve">Comunicato stampa n. </w:t>
      </w:r>
      <w:r w:rsidR="00C805A0">
        <w:rPr>
          <w:rFonts w:cs="Times New Roman"/>
          <w:lang w:val="it-IT"/>
        </w:rPr>
        <w:t>4</w:t>
      </w:r>
      <w:r w:rsidR="008B2E0E">
        <w:rPr>
          <w:rFonts w:cs="Times New Roman"/>
          <w:lang w:val="it-IT"/>
        </w:rPr>
        <w:t>4</w:t>
      </w:r>
      <w:r w:rsidRPr="004E5222">
        <w:rPr>
          <w:rFonts w:cs="Times New Roman"/>
          <w:lang w:val="it-IT"/>
        </w:rPr>
        <w:t>/2022</w:t>
      </w:r>
      <w:r w:rsidR="00C80CC0" w:rsidRPr="004E5222">
        <w:rPr>
          <w:rFonts w:cs="Times New Roman"/>
          <w:lang w:val="it-IT"/>
        </w:rPr>
        <w:t xml:space="preserve">      </w:t>
      </w:r>
    </w:p>
    <w:p w14:paraId="22FF60F7" w14:textId="77777777" w:rsidR="00772887" w:rsidRDefault="00772887" w:rsidP="00772887">
      <w:pPr>
        <w:ind w:left="-284" w:right="-575"/>
        <w:rPr>
          <w:rFonts w:cs="Times New Roman"/>
          <w:lang w:val="it-IT"/>
        </w:rPr>
      </w:pPr>
    </w:p>
    <w:p w14:paraId="2F40458D" w14:textId="77777777" w:rsidR="00B038E2" w:rsidRPr="00B038E2" w:rsidRDefault="00B038E2" w:rsidP="00B038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color w:val="auto"/>
          <w:sz w:val="28"/>
          <w:szCs w:val="28"/>
          <w:bdr w:val="none" w:sz="0" w:space="0" w:color="auto"/>
          <w:lang w:val="it-IT" w:eastAsia="en-US"/>
        </w:rPr>
      </w:pPr>
      <w:r w:rsidRPr="00B038E2">
        <w:rPr>
          <w:rFonts w:eastAsia="Calibri" w:cs="Times New Roman"/>
          <w:b/>
          <w:bCs/>
          <w:color w:val="auto"/>
          <w:sz w:val="28"/>
          <w:szCs w:val="28"/>
          <w:bdr w:val="none" w:sz="0" w:space="0" w:color="auto"/>
          <w:lang w:val="it-IT" w:eastAsia="en-US"/>
        </w:rPr>
        <w:t>Il Ministro Lollobrigida in visita ad EIMA International</w:t>
      </w:r>
    </w:p>
    <w:p w14:paraId="4FB90FE2" w14:textId="77777777" w:rsidR="00B038E2" w:rsidRPr="00B038E2" w:rsidRDefault="00B038E2" w:rsidP="00B038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B038E2">
        <w:rPr>
          <w:rFonts w:eastAsia="Calibri" w:cs="Times New Roman"/>
          <w:b/>
          <w:bCs/>
          <w:i/>
          <w:iCs/>
          <w:color w:val="auto"/>
          <w:bdr w:val="none" w:sz="0" w:space="0" w:color="auto"/>
          <w:lang w:val="it-IT" w:eastAsia="en-US"/>
        </w:rPr>
        <w:t>“Full immersion” del nuovo Ministro dell’Agricoltura nella kermesse della meccanica agricola in svolgimento alla Fiera di Bologna. Sostegno all’agricoltura e all’industria agromeccanica nei piani del Governo. Incontro con la stampa nella cornice di una rassegna che nei primi due giorni conta già 100 mila visitatori e che promette grande affluenza anche nella giornata di oggi e nel finesettimana.</w:t>
      </w:r>
    </w:p>
    <w:p w14:paraId="09A32CE4" w14:textId="77777777" w:rsidR="00B038E2" w:rsidRPr="00B038E2" w:rsidRDefault="00B038E2" w:rsidP="00B038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B038E2">
        <w:rPr>
          <w:rFonts w:eastAsia="Calibri" w:cs="Times New Roman"/>
          <w:color w:val="auto"/>
          <w:bdr w:val="none" w:sz="0" w:space="0" w:color="auto"/>
          <w:lang w:val="it-IT" w:eastAsia="en-US"/>
        </w:rPr>
        <w:t>“L’agricoltura è una componente strategica dell’economia nazionale e noi intendiamo investire in questo settore”. Questa la prima dichiarazione fatta dal Ministro dell’Agricoltura e della sovranità alimentare e forestale Francesco Lollobrigida ai giornalisti, nell’ambito di EIMA International, la grande kermesse della meccanica agricola in svolgimento a Bologna. L’incontro con la stampa si è tenuto nel Quadriportico al centro del quartiere fieristico, al termine di una visita tra i padiglioni della rassegna, durante la quale il nuovo Ministro dell’Agricoltura ha potuto vedere alcune tra le macchine e le tecnologie più innovative esistenti per l’attività agricola, dalle trattrici di nuova generazione alle macchine operatrici, dalla componentistica di settore fino alle strumentazioni elettroniche più avanzate, ai droni e ai robot ormai in grado di svolgere in totale autonomia le operazioni sul campo. “Siamo qui per vedere, per ascoltare e poi per intervenire a livello politico - ha detto il Ministro – sottolineando il metodo che intende adottare nello svolgimento del proprio mandato: valorizzare il patrimonio di conoscenze proprio dei settori produttivi, per poi intervenire nel modo più efficace. Nel corso della visita il Ministro ha preso atto delle grandi potenzialità del settore agromeccanico, ma anche dei problemi relativi all’aumento dei costi di produzione sia in agricoltura che nell’industria dell’agromeccanica, che rischiano di frenare il processo di rinnovamento dei macchinari e delle tecnologie nelle imprese agricole. A tale proposito il titolare del Dicastero agricolo ha ribadito come il Governo sia disposto a valutare provvedimenti di incentivazione che possano sostenere il settore in questa particolare fase. La visita all’EIMA si è svolta all’interno di padiglioni affollati da operatori economici, imprenditori agricoli ma anche studenti e appassionati di meccanica agricola, protagonisti di un’edizione che marcia ad un ritmo entusiasmante. Nella sola giornata di ieri sono stati 61.900 i visitatori presenti alla rassegna, che sommati ai 37.400 del primo giorno portano nei soli due giorni iniziali ad un totale di quasi 100 mila visitatori, un dato destinato ad incrementarsi nella giornata di oggi e nelle giornate di sabato e domenica che tradizionalmente vedono un’affluenza molto elevata.</w:t>
      </w:r>
    </w:p>
    <w:p w14:paraId="56BCE82C" w14:textId="70C7B5D5" w:rsidR="004128DC" w:rsidRPr="00772887" w:rsidRDefault="004128DC" w:rsidP="004128DC">
      <w:pPr>
        <w:ind w:left="-284"/>
        <w:jc w:val="both"/>
        <w:rPr>
          <w:rFonts w:cs="Times New Roman"/>
          <w:color w:val="212529"/>
          <w:lang w:val="it-IT"/>
        </w:rPr>
      </w:pPr>
    </w:p>
    <w:p w14:paraId="13F5521F" w14:textId="258C33D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180B94">
        <w:rPr>
          <w:rFonts w:eastAsia="Times New Roman" w:cs="Times New Roman"/>
          <w:b/>
          <w:bCs/>
          <w:color w:val="333333"/>
          <w:sz w:val="22"/>
          <w:szCs w:val="22"/>
          <w:lang w:val="it-IT"/>
        </w:rPr>
        <w:t>1</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2947" w14:textId="77777777" w:rsidR="00CF5D60" w:rsidRDefault="00CF5D60">
      <w:r>
        <w:separator/>
      </w:r>
    </w:p>
  </w:endnote>
  <w:endnote w:type="continuationSeparator" w:id="0">
    <w:p w14:paraId="10CA7888" w14:textId="77777777" w:rsidR="00CF5D60" w:rsidRDefault="00CF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148AB" w14:textId="77777777" w:rsidR="00CF5D60" w:rsidRDefault="00CF5D60">
      <w:r>
        <w:separator/>
      </w:r>
    </w:p>
  </w:footnote>
  <w:footnote w:type="continuationSeparator" w:id="0">
    <w:p w14:paraId="2E1A991B" w14:textId="77777777" w:rsidR="00CF5D60" w:rsidRDefault="00CF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2887"/>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2022-11-10T11:16:00Z</cp:lastPrinted>
  <dcterms:created xsi:type="dcterms:W3CDTF">2022-11-11T16:57:00Z</dcterms:created>
  <dcterms:modified xsi:type="dcterms:W3CDTF">2022-11-11T16:57:00Z</dcterms:modified>
</cp:coreProperties>
</file>